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tornseglare (EN, §4), entita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entita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