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51898-2025 i Kalmar kommun</w:t>
      </w:r>
    </w:p>
    <w:p>
      <w:r>
        <w:t>Detta klagomål behandlar höga naturvärden i avverkningsanmälan A 51898-2025 i Kalmar kommun som inkom 2025-10-22 och omfattar 1,1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51898-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6270340, E 560621 i SWEREF 99 TM.</w:t>
      </w:r>
    </w:p>
    <w:p>
      <w:r>
        <w:t>Inom 18 meter från avverkningsanmälan finns fynd av 18 naturvårdsarter, varav 9 är rödlistade, 12 är fridlysta, 3 är typiska (T) och 3 är signalarter (S): vit lavmätare (EN), grönfink (VU, §4), mindre bastardsvärmare (VU), entita (NT, T, §4), grönsångare (NT, §4), mindre hackspett (NT, T, §4), större aspvårvecklare (NT), sädesärla (NT, §4), vasspetsad sikelvinge (NT), ekoxe (S, §6), spindelbock (S), trollspinnare (S), spillkråka (T, §4), kungsfågel (§4), röd glada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