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388-2026 i Kalmar kommun</w:t>
      </w:r>
    </w:p>
    <w:p>
      <w:r>
        <w:t>Detta klagomål behandlar höga naturvärden i samrådsanmälan S 388-2026 i Kalmar kommun som inkom 2026-02-13 och omfattar 3,7 ha.</w:t>
      </w:r>
    </w:p>
    <w:p>
      <w:pPr>
        <w:pStyle w:val="Caption"/>
      </w:pPr>
      <w:r>
        <w:drawing>
          <wp:inline xmlns:a="http://schemas.openxmlformats.org/drawingml/2006/main" xmlns:pic="http://schemas.openxmlformats.org/drawingml/2006/picture">
            <wp:extent cx="4848680" cy="5724000"/>
            <wp:docPr id="1" name="Picture 1"/>
            <wp:cNvGraphicFramePr>
              <a:graphicFrameLocks noChangeAspect="1"/>
            </wp:cNvGraphicFramePr>
            <a:graphic>
              <a:graphicData uri="http://schemas.openxmlformats.org/drawingml/2006/picture">
                <pic:pic>
                  <pic:nvPicPr>
                    <pic:cNvPr id="0" name="S 388-2026 karta.png"/>
                    <pic:cNvPicPr/>
                  </pic:nvPicPr>
                  <pic:blipFill>
                    <a:blip r:embed="rId16"/>
                    <a:stretch>
                      <a:fillRect/>
                    </a:stretch>
                  </pic:blipFill>
                  <pic:spPr>
                    <a:xfrm>
                      <a:off x="0" y="0"/>
                      <a:ext cx="4848680" cy="5724000"/>
                    </a:xfrm>
                    <a:prstGeom prst="rect"/>
                  </pic:spPr>
                </pic:pic>
              </a:graphicData>
            </a:graphic>
          </wp:inline>
        </w:drawing>
      </w:r>
    </w:p>
    <w:p>
      <w:pPr>
        <w:pStyle w:val="Caption"/>
        <w:spacing w:after="240"/>
      </w:pPr>
      <w:r>
        <w:t>Figur 1. Fyndplatser för naturvårdsarter i och inom 1 meter från samrådsanmälan. Markörer utan svart kant är placerade på fyndplatsen. Markörer med svart kant är placerade vid sidan av fyndplatsen och har ett svart streck som visar fyndplatsens exakta position. Kartans mittpunktskoordinat är N 6271286, E 562026 i SWEREF 99 TM.</w:t>
      </w:r>
    </w:p>
    <w:p>
      <w:r>
        <w:t>I och inom 1 meter från samrådsanmälan finns fynd av 14 naturvårdsarter, varav 4 är rödlistade, 1 är fridlyst, 12 är typiska (T) och 10 är signalarter (S): gulvit blekspik (VU, T), ekticka (NT, T), rutskinn (NT, T), rödbrun blekspik (NT, T), barkticka (S, T), ekoxe (S, §6), ekskinn (S, T), guldlockmossa (S, T), gulnål (S, T), gulpudrad spiklav (S, T), lönnlav (S), rostfläck (S, T), rävticka (S, T) och sotlav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Gulvit blekspik (VU)</w:t>
      </w:r>
      <w:r>
        <w:t xml:space="preserve"> växer främst på öppet stående, grova ädellövträd av framförallt ask och alm samt ibland även på lönn. Arten förekommer ofta i hagmarker, lövängar, parker och i alléer. Aktuella förekomster bör skyddas, speciellt förekomster som inte växer på alm och ask. Eftersom alm- och askskottsjukan är det allvarligaste hotet är åtgärder för att motverka dessa sjukdomar mycket viktigt. Alla blekspikar av släktet </w:t>
      </w:r>
      <w:r>
        <w:rPr>
          <w:i/>
        </w:rPr>
        <w:t>Sclerophora</w:t>
      </w:r>
      <w:r>
        <w:t xml:space="preserve"> ​​​​är utmärkta signalarter för gamla träd och skogsområden med höga naturvärden. Gulvit blekspik är typisk art för </w:t>
      </w:r>
      <w:r>
        <w:rPr>
          <w:i/>
        </w:rPr>
        <w:t>9020 Nordlig ädellövskog, 9070 Trädklädd betesmark, 9180 Ädellövskog i branter</w:t>
      </w:r>
      <w:r>
        <w:t xml:space="preserve"> och </w:t>
      </w:r>
      <w:r>
        <w:rPr>
          <w:i/>
        </w:rPr>
        <w:t>6530 Lövängar</w:t>
      </w:r>
      <w:r>
        <w:t xml:space="preserve"> (SLU Artdatabanken, 2024; Nitare &amp; Skogsstyrelsen, 2019).</w:t>
      </w:r>
    </w:p>
    <w:p>
      <w:r>
        <w:rPr>
          <w:b/>
        </w:rPr>
        <w:t>Ekticka (NT)</w:t>
      </w:r>
      <w:r>
        <w:t xml:space="preserve"> påträffas i löv- och blandskog och hagmark där den växer på levande oftast äldre eller senvuxna ekar. Minskningstakten för den svenska populationen har uppgått till 15 % under de senaste 50 åren och bedöms vara nära gränsvärdet för Sårbar (VU). Ekticka är typisk art för </w:t>
      </w:r>
      <w:r>
        <w:rPr>
          <w:i/>
        </w:rPr>
        <w:t xml:space="preserve">9020 Nordlig ädellövskog </w:t>
      </w:r>
      <w:r>
        <w:t>(SLU Artdatabanken, 2025).</w:t>
      </w:r>
    </w:p>
    <w:p>
      <w:r>
        <w:rPr>
          <w:b/>
        </w:rPr>
        <w:t>Rutskinn (NT)</w:t>
      </w:r>
      <w:r>
        <w:t xml:space="preserve"> är en relativt sällsynt art som växer främst på gammal grov ek och nedfallna grenar av ek, framför allt i ekhagar, men ibland även i mera sluten ädellöv- och blandskog. För att gynna arten måste hagmarker och ädellövskog med grova ekar skyddas och skötas så att en olikåldrig struktur gynnas och de gamla träden får ersättare när de dör. Rutskinn är typisk art för </w:t>
      </w:r>
      <w:r>
        <w:rPr>
          <w:i/>
        </w:rPr>
        <w:t xml:space="preserve">9020 Nordlig ädellövskog, 9160 Näringsrik ekskog </w:t>
      </w:r>
      <w:r>
        <w:t>och</w:t>
      </w:r>
      <w:r>
        <w:rPr>
          <w:i/>
        </w:rPr>
        <w:t xml:space="preserve"> 9190 Näringsfattig ekskog</w:t>
      </w:r>
      <w:r>
        <w:t xml:space="preserve"> (SLU Artdatabanken, 2024; Nitare &amp; Skogsstyrelsen, 2019).</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Barkticka</w:t>
      </w:r>
      <w:r>
        <w:t xml:space="preserve"> är en vednedbrytare som växer på barken av döda lövträd, främst asp, men någon gång även på björk eller andra trädslag. På sina växtplatser förekommer den gärna tillsammans med flera ovanliga och rödlistade arter, till exempel olika insekter. Barkticka är typisk art för </w:t>
      </w:r>
      <w:r>
        <w:rPr>
          <w:i/>
        </w:rPr>
        <w:t xml:space="preserve">9010 Taiga </w:t>
      </w:r>
      <w:r>
        <w:t xml:space="preserve">och </w:t>
      </w:r>
      <w:r>
        <w:rPr>
          <w:i/>
        </w:rPr>
        <w:t>9030 Landhöjningsskog</w:t>
      </w:r>
      <w:r>
        <w:t xml:space="preserve"> (SLU Artdatabanken, 2025; Nitare &amp; Skogsstyrelsen, 2019).</w:t>
      </w:r>
    </w:p>
    <w:p>
      <w:r>
        <w:rPr>
          <w:b/>
        </w:rPr>
        <w:t xml:space="preserve">Ekoxe (§6) </w:t>
      </w:r>
      <w:r>
        <w:t>omfattas av EU:s art- och habitatdirektiv och är fridlyst enligt 6 § artskyddsförordningen.</w:t>
      </w:r>
      <w:r>
        <w:rPr>
          <w:b/>
        </w:rPr>
        <w:t xml:space="preserve"> </w:t>
      </w:r>
      <w:r>
        <w:t>Dess larvutveckling sker i och vid stubbar, i lågor med markkontakt och grövre döda rötter av olika lövträd, även i döda rotdelar på levande träd. I Sverige främst funnen i ek men även några gånger i bok, hassel, ask och björk. Arten lever främst i halvöppna miljöer såsom trädklädda hagmarker eller gles skog, gärna i sydsluttningar. Arten påverkas negativt av brist på grova eller gamla träd och det föreligger indikation på eller misstanke om populationsminskning. Minskningen avser kvalitén på artens habitat (SLU Artdatabanken, 2025).</w:t>
      </w:r>
    </w:p>
    <w:p>
      <w:r>
        <w:rPr>
          <w:b/>
        </w:rPr>
        <w:t>Ekskinn</w:t>
      </w:r>
      <w:r>
        <w:t xml:space="preserve"> är en mycket bra signalart som visar på skyddsvärda skogsområden med långvarig kontinuitet av ek där det funnits ett konstant inslag av gamla träd. Arten är en typisk representant för relikta ekbestånd i humida, gärna kustnära trakter, och klena träd som hyser arten är vanligtvis betydligt äldre än vad man först kan tro. Ekskinnet hotas främst av avverkning av aktuella och potentiella värdträd men också av att eken i vissa områden ersätts av gran eller andra trädslag. Ekskinn är typisk art för </w:t>
      </w:r>
      <w:r>
        <w:rPr>
          <w:i/>
        </w:rPr>
        <w:t xml:space="preserve">9190 Näringsfattig ekskog </w:t>
      </w:r>
      <w:r>
        <w:t>(SLU Artdatabanken, 2024; Nitare &amp; Skogsstyrelsen, 2019).</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Gulpudrad spiklav</w:t>
      </w:r>
      <w:r>
        <w:t xml:space="preserve"> är en av de viktigaste karaktärsarterna för gamla grova ekar. Den har högt signalvärde och visar på jätteekar som ofta har en rik flora av andra sällsynta lavar. Förekomster på andra substrat än ek visar också på skyddsvärda trädbestånd. Gulpudrad spiklav är typisk art för </w:t>
      </w:r>
      <w:r>
        <w:rPr>
          <w:i/>
        </w:rPr>
        <w:t>9070 Trädklädd betesmark</w:t>
      </w:r>
      <w:r>
        <w:t xml:space="preserve"> och </w:t>
      </w:r>
      <w:r>
        <w:rPr>
          <w:i/>
        </w:rPr>
        <w:t>9160 Näringsrik ekskog</w:t>
      </w:r>
      <w:r>
        <w:t xml:space="preserve"> (Nitare &amp; Skogsstyrelsen, 2019; SLU Artdatabanken, 2025).</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r>
        <w:rPr>
          <w:b/>
        </w:rPr>
        <w:t>Rävticka</w:t>
      </w:r>
      <w:r>
        <w:t xml:space="preserve"> är typisk art för </w:t>
      </w:r>
      <w:r>
        <w:rPr>
          <w:i/>
        </w:rPr>
        <w:t xml:space="preserve">9010 Taiga </w:t>
      </w:r>
      <w:r>
        <w:t>(SLU Artdatabanken, 2025).</w:t>
      </w:r>
    </w:p>
    <w:p>
      <w:r>
        <w:rPr>
          <w:b/>
        </w:rPr>
        <w:t>Sotlav</w:t>
      </w:r>
      <w:r>
        <w:t xml:space="preserve"> är överallt en mycket bra signalart och visar alltid på skogsmiljöer med höga naturvärden. Den indikerar långvarig förekomst av gamla eller döda träd. På lavens växtlokaler finns vanligen många andra ovanliga arter. Sotlav är typisk art för </w:t>
      </w:r>
      <w:r>
        <w:rPr>
          <w:i/>
        </w:rPr>
        <w:t xml:space="preserve">9010 Taiga </w:t>
      </w:r>
      <w:r>
        <w:t>och</w:t>
      </w:r>
      <w:r>
        <w:rPr>
          <w:i/>
        </w:rPr>
        <w:t xml:space="preserve"> 9070 Trädklädd betesmark</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2026-10-31</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