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grönfink (EN, §4), tornseglare (EN, §4), gråtrut (VU, §4), lappuggla (VU, §4), stare (VU, §4), duvhök (NT, §4), entita (NT, §4), gulsparv (NT, §4), havsörn (NT, §4), mindre hackspett (NT, §4), spillkråka (NT, §4), svartvit flugsnappare (NT, §4), talltita (NT, §4), enkelbeckasin (§4), orre (§4), pärluggla (§4), sparvuggla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orre (§4), pärluggla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