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2534-2024 i Kalmar kommun</w:t>
      </w:r>
    </w:p>
    <w:p>
      <w:r>
        <w:t>Detta klagomål behandlar höga naturvärden i samrådsanmälan S 2534-2024 i Kalmar kommun som inkom 2024-07-02 och omfattar 3,3 ha.</w:t>
      </w:r>
    </w:p>
    <w:p>
      <w:pPr>
        <w:pStyle w:val="Caption"/>
      </w:pPr>
      <w:r>
        <w:drawing>
          <wp:inline xmlns:a="http://schemas.openxmlformats.org/drawingml/2006/main" xmlns:pic="http://schemas.openxmlformats.org/drawingml/2006/picture">
            <wp:extent cx="5486400" cy="4658717"/>
            <wp:docPr id="1" name="Picture 1"/>
            <wp:cNvGraphicFramePr>
              <a:graphicFrameLocks noChangeAspect="1"/>
            </wp:cNvGraphicFramePr>
            <a:graphic>
              <a:graphicData uri="http://schemas.openxmlformats.org/drawingml/2006/picture">
                <pic:pic>
                  <pic:nvPicPr>
                    <pic:cNvPr id="0" name="S 2534-2024 karta.png"/>
                    <pic:cNvPicPr/>
                  </pic:nvPicPr>
                  <pic:blipFill>
                    <a:blip r:embed="rId16"/>
                    <a:stretch>
                      <a:fillRect/>
                    </a:stretch>
                  </pic:blipFill>
                  <pic:spPr>
                    <a:xfrm>
                      <a:off x="0" y="0"/>
                      <a:ext cx="5486400" cy="4658717"/>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6280002, E 578342 i SWEREF 99 TM.</w:t>
      </w:r>
    </w:p>
    <w:p>
      <w:r>
        <w:t>I och inom 14 meter från samrådsanmälan finns fynd av 2 naturvårdsarter, varav 1 är rödlistad och 1 är signalart (S): jungfrulin (NT) och vitvaxing agg.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