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779-2023 i Kalmar kommun</w:t>
      </w:r>
    </w:p>
    <w:p>
      <w:r>
        <w:t>Denna tillsynsbegäran behandlar höga naturvärden i samrådsanmälan S 779-2023 i Kalmar kommun som inkom 2023-02-27 och omfattar 20,9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S 779-2023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6297660, E 572682 i SWEREF 99 TM.</w:t>
      </w:r>
    </w:p>
    <w:p>
      <w:r>
        <w:t>I och inom 24 meter från samrådsanmälan finns fynd av 5 naturvårdsarter, varav 4 är rödlistade, 2 är fridlysta och 1 är typisk (T): mindre bastardsvärmare (VU), sandödla (VU, §4a), klubbsprötad bastardsvärmare (NT), slåtterfibbla (NT, T)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