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gråtrut (VU, §4), sandödla (VU, §4a), tofsvipa (VU, §4), fiskmås (NT, §4), gullklöver (NT), kandelabersvamp (NT)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