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gråtrut (VU, §4), lappuggla (VU, §4), stare (VU, §4), duvhök (NT, §4), entita (NT, §4), gulsparv (NT, §4), havsörn (NT, §4), mindre hackspett (NT, §4), spillkråka (NT, §4), svartvit flugsnappare (NT, §4), talltita (NT, §4), enkelbeckasin (§4), grönsiska (§4), orre (§4), pärluggla (§4), sparvuggla (§4), tjäder (§4) och trana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grönsiska (§4), orre (§4), pärluggla (§4), sparvuggla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