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26389-2019 i Kalmar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