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36389-2025 i Kalmar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