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18881-2023 i Kalmar kommun</w:t>
      </w:r>
    </w:p>
    <w:p>
      <w:r>
        <w:t>Denna tillsynsbegäran behandlar höga naturvärden i avverkningsanmälan A 18881-2023 i Kalmar kommun som inkom 2023-04-28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6295603, E 576236 i SWEREF 99 TM.</w:t>
      </w:r>
    </w:p>
    <w:p>
      <w:r>
        <w:t>I och inom 17 meter från avverkningsanmälan finns fynd av 3 naturvårdsarter, varav 2 är rödlistade och 1 är fridlyst: bredbrämad bastardsvärmare (VU), mindre bastardsvärmare (VU)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