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6818-2021 i Kalmar kommun</w:t>
      </w:r>
    </w:p>
    <w:p>
      <w:r>
        <w:t>Detta dokument behandlar höga naturvärden i avverkningsanmälan A 6818-2021 i Kalmar kommun. Denna avverkningsanmälan inkom 2021-02-10 00:00:00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raggbock (VU), gransotdyna (NT), havsörn (NT, §4), orange taggsvamp (NT), spillkråka (NT, §4), sumpviol (NT), tallticka (NT), talltita (NT, §4), ullticka (NT), blomkålssvamp (S), blåmossa (S), bronshjon (S), dropptaggsvamp (S), grovticka (S), grönpyrola (S) och tallfingersvamp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9402"/>
            <wp:docPr id="1" name="Picture 1"/>
            <wp:cNvGraphicFramePr>
              <a:graphicFrameLocks noChangeAspect="1"/>
            </wp:cNvGraphicFramePr>
            <a:graphic>
              <a:graphicData uri="http://schemas.openxmlformats.org/drawingml/2006/picture">
                <pic:pic>
                  <pic:nvPicPr>
                    <pic:cNvPr id="0" name="A 6818-2021 karta.png"/>
                    <pic:cNvPicPr/>
                  </pic:nvPicPr>
                  <pic:blipFill>
                    <a:blip r:embed="rId16"/>
                    <a:stretch>
                      <a:fillRect/>
                    </a:stretch>
                  </pic:blipFill>
                  <pic:spPr>
                    <a:xfrm>
                      <a:off x="0" y="0"/>
                      <a:ext cx="5486400" cy="3429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6273935, E 557907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(SLU Artdatabanken, 2024; Wikars, 2014; IUCN, 2010).</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havsörn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(NT, §4)</w:t>
      </w:r>
      <w:r>
        <w:t xml:space="preserve"> är rödlistad som nära hotad och upptagen i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2024; Skogsstyrelsen, 2016).</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96 fyndplatser för knärot registrerade på Artportalen. Figur 2 visar gränserna för buffertzoner på 50 m, som behöver lämnas kring fyndplatserna för att knärotslokalerna inte ska försvinna vid en avverkning. Av det avverkningsanmälda området överlappar 7.43 ha med buffertzonerna och får av detta skäl inte avverkas.</w:t>
      </w:r>
    </w:p>
    <w:p>
      <w:pPr>
        <w:pStyle w:val="Caption"/>
      </w:pPr>
      <w:r>
        <w:drawing>
          <wp:inline xmlns:a="http://schemas.openxmlformats.org/drawingml/2006/main" xmlns:pic="http://schemas.openxmlformats.org/drawingml/2006/picture">
            <wp:extent cx="5486400" cy="3948284"/>
            <wp:docPr id="2" name="Picture 2"/>
            <wp:cNvGraphicFramePr>
              <a:graphicFrameLocks noChangeAspect="1"/>
            </wp:cNvGraphicFramePr>
            <a:graphic>
              <a:graphicData uri="http://schemas.openxmlformats.org/drawingml/2006/picture">
                <pic:pic>
                  <pic:nvPicPr>
                    <pic:cNvPr id="0" name="A 6818-2021 karta knärot.png"/>
                    <pic:cNvPicPr/>
                  </pic:nvPicPr>
                  <pic:blipFill>
                    <a:blip r:embed="rId17"/>
                    <a:stretch>
                      <a:fillRect/>
                    </a:stretch>
                  </pic:blipFill>
                  <pic:spPr>
                    <a:xfrm>
                      <a:off x="0" y="0"/>
                      <a:ext cx="5486400" cy="39482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6273935, E 557907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rödlistad som nära hotad (NT) och fridlyst enligt 4§ Artskyddsförordningen samt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2024;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2024;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2024;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2024).</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