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562-2023 i Kalmar kommun</w:t>
      </w:r>
    </w:p>
    <w:p>
      <w:r>
        <w:t>Detta klagomål behandlar höga naturvärden i samrådsanmälan S 562-2023 i Kalmar kommun som inkom 2023-02-13 och omfattar 37,6 ha.</w:t>
      </w:r>
    </w:p>
    <w:p>
      <w:pPr>
        <w:pStyle w:val="Caption"/>
      </w:pPr>
      <w:r>
        <w:drawing>
          <wp:inline xmlns:a="http://schemas.openxmlformats.org/drawingml/2006/main" xmlns:pic="http://schemas.openxmlformats.org/drawingml/2006/picture">
            <wp:extent cx="5486400" cy="5237532"/>
            <wp:docPr id="1" name="Picture 1"/>
            <wp:cNvGraphicFramePr>
              <a:graphicFrameLocks noChangeAspect="1"/>
            </wp:cNvGraphicFramePr>
            <a:graphic>
              <a:graphicData uri="http://schemas.openxmlformats.org/drawingml/2006/picture">
                <pic:pic>
                  <pic:nvPicPr>
                    <pic:cNvPr id="0" name="S 562-2023 karta.png"/>
                    <pic:cNvPicPr/>
                  </pic:nvPicPr>
                  <pic:blipFill>
                    <a:blip r:embed="rId16"/>
                    <a:stretch>
                      <a:fillRect/>
                    </a:stretch>
                  </pic:blipFill>
                  <pic:spPr>
                    <a:xfrm>
                      <a:off x="0" y="0"/>
                      <a:ext cx="5486400" cy="5237532"/>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6287561, E 575502 i SWEREF 99 TM.</w:t>
      </w:r>
    </w:p>
    <w:p>
      <w:r>
        <w:t>I och inom 20 meter från samrådsanmälan finns fynd av 5 naturvårdsarter, varav 4 är rödlistade, 2 är fridlysta och 1 är signalart (S): sandödla (VU, §4a), borsttåg (NT), gullklöver (NT), talltita (NT, §4) och gulvaxing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