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tornseglare (EN, §4)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