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samrådsanmälan S 2534-2024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