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8 naturvårdsarter, varav 4 är rödlistade, 8 är fridlysta och 1 är typisk (T):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