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270-2018 i Ny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