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 och inom 21 meter från samrådsanmälan finns fynd av 4 naturvårdsarter, varav 3 är fridlysta och 1 är typisk (T): stjärnstarr (T), röd glada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