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sandödla (VU, §4a)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