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brunlångöra (NT, §4a), dammfladdermus (NT, §4a), duvhök (NT, §4), grönsångare (NT, §4), nordfladdermus (NT, §4a), spillkråka (NT, §4), talltita (NT, §4), blomkålssvamp (S), blåmossa (S), dvärgpipistrell (§4a), grönsiska (§4), kungsfågel (§4), större brunfladdermus (§4a), tjäder (§4) och trollpipistrell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