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Denna avverkningsanmälan inkom 2025-12-11 09:21:01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(VU)</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2024;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