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145-2022 i Nybr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