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28647-2023 i Nybro kommun</w:t>
      </w:r>
    </w:p>
    <w:p>
      <w:r>
        <w:t>Detta dokument behandlar höga naturvärden i avverkningsanmälan A 28647-2023 i Nybro kommun. Denna avverkningsanmälan inkom 2023-06-26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r>
        <w:rPr>
          <w:b/>
        </w:rPr>
        <w:t>Gulfläckig praktbagge (VU)</w:t>
      </w:r>
      <w:r>
        <w:t xml:space="preserve"> är en brandgynnad art vars larvutveckling sker i solexponerad död ved av barrträd, i Sverige såvitt känt enbart på tall. Arten ingår i ett åtgärdsprogram för hotade arter (ÅGP) och äldre, glesa tallskogar med gott om död ved i främst sydöstra Sverige bör bevaras i sin helhet och inte avverkas (SLU Artdatabanken, 2024; Wikars, 2014).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