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3888-2024 i Nybro kommun</w:t>
      </w:r>
    </w:p>
    <w:p>
      <w:r>
        <w:t>Detta klagomål behandlar höga naturvärden i samrådsanmälan S 3888-2024 i Nybro kommun som inkom 2024-09-26 och omfattar 24,1 ha.</w:t>
      </w:r>
    </w:p>
    <w:p>
      <w:pPr>
        <w:pStyle w:val="Caption"/>
      </w:pPr>
      <w:r>
        <w:drawing>
          <wp:inline xmlns:a="http://schemas.openxmlformats.org/drawingml/2006/main" xmlns:pic="http://schemas.openxmlformats.org/drawingml/2006/picture">
            <wp:extent cx="5486400" cy="3802773"/>
            <wp:docPr id="1" name="Picture 1"/>
            <wp:cNvGraphicFramePr>
              <a:graphicFrameLocks noChangeAspect="1"/>
            </wp:cNvGraphicFramePr>
            <a:graphic>
              <a:graphicData uri="http://schemas.openxmlformats.org/drawingml/2006/picture">
                <pic:pic>
                  <pic:nvPicPr>
                    <pic:cNvPr id="0" name="S 3888-2024 karta.png"/>
                    <pic:cNvPicPr/>
                  </pic:nvPicPr>
                  <pic:blipFill>
                    <a:blip r:embed="rId16"/>
                    <a:stretch>
                      <a:fillRect/>
                    </a:stretch>
                  </pic:blipFill>
                  <pic:spPr>
                    <a:xfrm>
                      <a:off x="0" y="0"/>
                      <a:ext cx="5486400" cy="380277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6291556, E 559982 i SWEREF 99 TM.</w:t>
      </w:r>
    </w:p>
    <w:p>
      <w:r>
        <w:t>I samrådsanmälan finns fynd av 6 naturvårdsarter, varav 2 är rödlistade, 5 är fridlysta, 1 är typisk (T) och 1 är signalart (S): gulsparv (NT, §4), talltita (NT, §4), blåmossa (S, T), gröngöling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