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som inkom 2025-12-18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