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Detta dokument behandlar höga naturvärden i avverkningsanmälan A 12506-2025 i Nybro kommun som inkom 2025-03-14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6286779, E 559527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ask (EN), grönfink (VU, §4), aspstumpbagge (NT), grönsångare (NT, §4), gröngöling (§4), svartvit flugsnappare (§4), vanlig padda (§6)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gröngöling (§4), svartvit flugsnappare (§4), vanlig padda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