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Detta dokument behandlar höga naturvärden i avverkningsanmälan A 22097-2026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