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3-2019 i Nybr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