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32026-2021 i Nybro kommun</w:t>
      </w:r>
    </w:p>
    <w:p>
      <w:r>
        <w:t>Detta dokument behandlar höga naturvärden i avverkningsanmälan A 32026-2021 i Nybro kommun. Denna avverkningsanmälan inkom 2021-06-23 00:00:00 och omfattar 6,2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entita (NT, §4), grönsångare (NT, §4), talltita (NT, §4) och gröngöling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4582"/>
            <wp:docPr id="1" name="Picture 1"/>
            <wp:cNvGraphicFramePr>
              <a:graphicFrameLocks noChangeAspect="1"/>
            </wp:cNvGraphicFramePr>
            <a:graphic>
              <a:graphicData uri="http://schemas.openxmlformats.org/drawingml/2006/picture">
                <pic:pic>
                  <pic:nvPicPr>
                    <pic:cNvPr id="0" name="A 32026-2021 karta.png"/>
                    <pic:cNvPicPr/>
                  </pic:nvPicPr>
                  <pic:blipFill>
                    <a:blip r:embed="rId16"/>
                    <a:stretch>
                      <a:fillRect/>
                    </a:stretch>
                  </pic:blipFill>
                  <pic:spPr>
                    <a:xfrm>
                      <a:off x="0" y="0"/>
                      <a:ext cx="5486400" cy="34645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6283595, E 562201 i SWEREF 99 TM.</w:t>
      </w:r>
    </w:p>
    <w:p>
      <w:pPr>
        <w:pStyle w:val="Heading1"/>
      </w:pPr>
      <w:r>
        <w:t>Fridlysta arter</w:t>
      </w:r>
    </w:p>
    <w:p>
      <w:r>
        <w:t>Följande fridlysta arter har sina livsmiljöer och växtplatser i den avverkningsanmälda skogen: entita (NT, §4), grönsångare (NT, §4), talltita (NT, §4) och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