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samrådsanmälan S 557-2022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