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26730-2026 i Oskarshamns kommun</w:t>
      </w:r>
    </w:p>
    <w:p>
      <w:r>
        <w:t>Denna tillsynsbegäran behandlar höga naturvärden i avverkningsanmälan A 26730-2026 i Oskarshamns kommun som inkom 2026-06-11 och omfattar 0,6 ha.</w:t>
      </w:r>
    </w:p>
    <w:p>
      <w:pPr>
        <w:pStyle w:val="Caption"/>
      </w:pPr>
      <w:r>
        <w:drawing>
          <wp:inline xmlns:a="http://schemas.openxmlformats.org/drawingml/2006/main" xmlns:pic="http://schemas.openxmlformats.org/drawingml/2006/picture">
            <wp:extent cx="5486400" cy="5222449"/>
            <wp:docPr id="1" name="Picture 1"/>
            <wp:cNvGraphicFramePr>
              <a:graphicFrameLocks noChangeAspect="1"/>
            </wp:cNvGraphicFramePr>
            <a:graphic>
              <a:graphicData uri="http://schemas.openxmlformats.org/drawingml/2006/picture">
                <pic:pic>
                  <pic:nvPicPr>
                    <pic:cNvPr id="0" name="A 26730-2026 karta.png"/>
                    <pic:cNvPicPr/>
                  </pic:nvPicPr>
                  <pic:blipFill>
                    <a:blip r:embed="rId16"/>
                    <a:stretch>
                      <a:fillRect/>
                    </a:stretch>
                  </pic:blipFill>
                  <pic:spPr>
                    <a:xfrm>
                      <a:off x="0" y="0"/>
                      <a:ext cx="5486400" cy="5222449"/>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6347205, E 563717 i SWEREF 99 TM.</w:t>
      </w:r>
    </w:p>
    <w:p>
      <w:r>
        <w:t>I avverkningsanmälan finns fynd av 1 naturvårdsarter, varav 1 är rödlistad, 1 är fridlyst och 1 är typisk (T): mosippa (EN, T,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Mosippa (EN, §8)</w:t>
      </w:r>
      <w:r>
        <w:t xml:space="preserve"> är fridlyst enligt 8 § artskyddsförordningen och omfattas av ett åtgärdsprogram för hotade arter (ÅGP). Den är brandgynnad och växer i öppna sandtallskogar, främst på isälvssediment såsom rullstensåsar och sandfält i en mager vegetation bland renlavar och lingon. Minskningstakten har uppgått till 50 (40–60) % under de senaste 100 åren överstiger gränsvärdet för Starkt hotad (EN) enligt A-kriteriet. Mosippa är typisk art för </w:t>
      </w:r>
      <w:r>
        <w:rPr>
          <w:i/>
        </w:rPr>
        <w:t>9060 Åsbarrskog</w:t>
      </w:r>
      <w:r>
        <w:t xml:space="preserve">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