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som inkom 2021-08-19 och omfattar 29,4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6360449, E 567976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