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40522-2023 i Oskarshamns kommun</w:t>
      </w:r>
    </w:p>
    <w:p>
      <w:r>
        <w:t>Detta klagomål behandlar höga naturvärden i avverkningsanmälan A 40522-2023 i Oskarshamns kommun som inkom 2023-09-01 och omfattar 6,0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0522-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6355161, E 562982 i SWEREF 99 TM.</w:t>
      </w:r>
    </w:p>
    <w:p>
      <w:r>
        <w:t>I och inom 25 meter från avverkningsanmälan finns fynd av 19 naturvårdsarter, varav 8 är rödlistade, 6 är fridlysta, 14 är typiska (T) och 7 är signalarter (S): knärot (VU, T, §8), dofttaggsvamp (NT, T), dropptaggsvamp (NT, T), fjällig taggsvamp s.str. (NT), koralltaggsvamp (NT, T), orange taggsvamp (NT, T), talltita (NT, §4), vedtrappmossa (NT, T), björksplintborre (S), blomkålssvamp (S), fällmossa (S, T), grovticka (S, T), grönpyrola (S, T), murgröna (S, T), svart trolldruva (S, T), blåsippa (T, §9), järpe (T, §4), mattlummer (T, §9)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0522-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6355161, E 562982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