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21628-2026 i Oskarshamns kommun</w:t>
      </w:r>
    </w:p>
    <w:p>
      <w:r>
        <w:t>Detta klagomål behandlar höga naturvärden i avverkningsanmälan A 21628-2026 i Oskarshamns kommun som inkom 2026-05-07 och omfattar 1,4 ha.</w:t>
      </w:r>
    </w:p>
    <w:p>
      <w:pPr>
        <w:pStyle w:val="Caption"/>
      </w:pPr>
      <w:r>
        <w:drawing>
          <wp:inline xmlns:a="http://schemas.openxmlformats.org/drawingml/2006/main" xmlns:pic="http://schemas.openxmlformats.org/drawingml/2006/picture">
            <wp:extent cx="5486400" cy="5409100"/>
            <wp:docPr id="1" name="Picture 1"/>
            <wp:cNvGraphicFramePr>
              <a:graphicFrameLocks noChangeAspect="1"/>
            </wp:cNvGraphicFramePr>
            <a:graphic>
              <a:graphicData uri="http://schemas.openxmlformats.org/drawingml/2006/picture">
                <pic:pic>
                  <pic:nvPicPr>
                    <pic:cNvPr id="0" name="A 21628-2026 karta.png"/>
                    <pic:cNvPicPr/>
                  </pic:nvPicPr>
                  <pic:blipFill>
                    <a:blip r:embed="rId16"/>
                    <a:stretch>
                      <a:fillRect/>
                    </a:stretch>
                  </pic:blipFill>
                  <pic:spPr>
                    <a:xfrm>
                      <a:off x="0" y="0"/>
                      <a:ext cx="5486400" cy="54091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6372490, E 583713 i SWEREF 99 TM.</w:t>
      </w:r>
    </w:p>
    <w:p>
      <w:r>
        <w:t>I avverkningsanmälan finns fynd av 6 naturvårdsarter, varav 4 är rödlistade, 2 är fridlysta och 1 är typisk (T): jungfrulin (NT), slåtterfibbla (NT, T), solvända (NT), åkerkulla (NT), fläcknycklar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