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kungsfiskare (VU, §4), spillkråka (NT, §4), tallticka (NT), vedskivlav (NT), gröngöling (§4), grönsiska (§4) och kopparödla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kungsfiskare (VU, §4), spillkråka (NT, §4), gröngöling (§4), grönsiska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