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10 naturvårdsarter, varav 4 är rödlistade, 9 är fridlysta och 5 är typiska (T): kritsuga (CR, §8), grönfink (VU, §4), mindre hackspett (NT, T, §4), sårläka (NT, T), blåsippa (T, §9), nattskärra (T, §4),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