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26478-2026 i Oskarshamns kommun</w:t>
      </w:r>
    </w:p>
    <w:p>
      <w:r>
        <w:t>Denna tillsynsbegäran behandlar höga naturvärden i avverkningsanmälan A 26478-2026 i Oskarshamns kommun som inkom 2026-06-10 och omfattar 0,4 ha.</w:t>
      </w:r>
    </w:p>
    <w:p>
      <w:pPr>
        <w:pStyle w:val="Caption"/>
      </w:pPr>
      <w:r>
        <w:drawing>
          <wp:inline xmlns:a="http://schemas.openxmlformats.org/drawingml/2006/main" xmlns:pic="http://schemas.openxmlformats.org/drawingml/2006/picture">
            <wp:extent cx="5486400" cy="5441521"/>
            <wp:docPr id="1" name="Picture 1"/>
            <wp:cNvGraphicFramePr>
              <a:graphicFrameLocks noChangeAspect="1"/>
            </wp:cNvGraphicFramePr>
            <a:graphic>
              <a:graphicData uri="http://schemas.openxmlformats.org/drawingml/2006/picture">
                <pic:pic>
                  <pic:nvPicPr>
                    <pic:cNvPr id="0" name="A 26478-2026 karta.png"/>
                    <pic:cNvPicPr/>
                  </pic:nvPicPr>
                  <pic:blipFill>
                    <a:blip r:embed="rId16"/>
                    <a:stretch>
                      <a:fillRect/>
                    </a:stretch>
                  </pic:blipFill>
                  <pic:spPr>
                    <a:xfrm>
                      <a:off x="0" y="0"/>
                      <a:ext cx="5486400" cy="544152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6354682, E 562881 i SWEREF 99 TM.</w:t>
      </w:r>
    </w:p>
    <w:p>
      <w:r>
        <w:t>Inom 24 meter från avverkningsanmälan finns fynd av 5 naturvårdsarter, varav 3 är rödlistade, 1 är fridlyst, 5 är typiska (T) och 1 är signalart (S): kandelabersvamp (NT, T), vedtrappmossa (NT, T), vårärt (NT,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vedtrappmossa (NT, T), vårärt (NT, T),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