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kungsfiskare (VU, §4), spillkråka (NT, §4), tallticka (NT), vedskivlav (NT), gröngöling (§4), grönsiska (§4) och kopparödla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kungsfiskare (VU, §4), spillkråka (NT, §4), gröngöling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