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klagomål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11 naturvårdsarter, varav 4 är rödlistade, 10 är fridlysta och 5 är typiska (T): kritsuga (CR, §8), grönfink (VU, §4), mindre hackspett (NT, T, §4), sårläka (NT, T), blåsippa (T, §9), nattskärra (T, §4), spillkråka (T, §4), hasselmus (§4a), ärtsångare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