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43442-2024 i Oskarshamns kommun</w:t>
      </w:r>
    </w:p>
    <w:p>
      <w:r>
        <w:t>Detta klagomål behandlar höga naturvärden i avverkningsanmälan A 43442-2024 i Oskarshamns kommun som inkom 2024-10-03 och omfattar 1,7 ha.</w:t>
      </w:r>
    </w:p>
    <w:p>
      <w:pPr>
        <w:pStyle w:val="Caption"/>
      </w:pPr>
      <w:r>
        <w:drawing>
          <wp:inline xmlns:a="http://schemas.openxmlformats.org/drawingml/2006/main" xmlns:pic="http://schemas.openxmlformats.org/drawingml/2006/picture">
            <wp:extent cx="5486400" cy="3902697"/>
            <wp:docPr id="1" name="Picture 1"/>
            <wp:cNvGraphicFramePr>
              <a:graphicFrameLocks noChangeAspect="1"/>
            </wp:cNvGraphicFramePr>
            <a:graphic>
              <a:graphicData uri="http://schemas.openxmlformats.org/drawingml/2006/picture">
                <pic:pic>
                  <pic:nvPicPr>
                    <pic:cNvPr id="0" name="A 43442-2024 karta.png"/>
                    <pic:cNvPicPr/>
                  </pic:nvPicPr>
                  <pic:blipFill>
                    <a:blip r:embed="rId16"/>
                    <a:stretch>
                      <a:fillRect/>
                    </a:stretch>
                  </pic:blipFill>
                  <pic:spPr>
                    <a:xfrm>
                      <a:off x="0" y="0"/>
                      <a:ext cx="5486400" cy="39026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6346054, E 585323 i SWEREF 99 TM.</w:t>
      </w:r>
    </w:p>
    <w:p>
      <w:r>
        <w:t>I avverkningsanmälan finns fynd av 2 naturvårdsarter, varav 2 är typiska (T) och 2 är signalarter (S): blåmossa (S, T) och vanlig flatbagge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Vanlig flatbagge</w:t>
      </w:r>
      <w:r>
        <w:t xml:space="preserve"> är en skalbagge vars larvutveckling sker i brunrötad ved av tall och gran, i mindre omfattning lövträd som al, asp och björk. Främst i lågor med klibbticka, timmerticka eller citronticka. Vanlig flatbagge är typisk art för </w:t>
      </w:r>
      <w:r>
        <w:rPr>
          <w:i/>
        </w:rPr>
        <w:t xml:space="preserve">9060 Åsbarrskog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