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kungsfiskare (VU, §4), kråka (NT, §4), spillkråka (NT, §4), tallticka (NT), vedskivlav (NT), gröngöling (§4), grönsiska (§4) och kopparödla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kungsfiskare (VU, §4), kråka (NT, §4), spillkråka (NT, §4), gröngöling (§4), grönsiska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