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10600-2023 i Oskarshamns kommun</w:t>
      </w:r>
    </w:p>
    <w:p>
      <w:r>
        <w:t>Denna tillsynsbegäran behandlar höga naturvärden i avverkningsanmälan A 10600-2023 i Oskarshamns kommun som inkom 2023-02-27 och omfattar 4,3 ha.</w:t>
      </w:r>
    </w:p>
    <w:p>
      <w:pPr>
        <w:pStyle w:val="Caption"/>
      </w:pPr>
      <w:r>
        <w:drawing>
          <wp:inline xmlns:a="http://schemas.openxmlformats.org/drawingml/2006/main" xmlns:pic="http://schemas.openxmlformats.org/drawingml/2006/picture">
            <wp:extent cx="5072119" cy="5724000"/>
            <wp:docPr id="1" name="Picture 1"/>
            <wp:cNvGraphicFramePr>
              <a:graphicFrameLocks noChangeAspect="1"/>
            </wp:cNvGraphicFramePr>
            <a:graphic>
              <a:graphicData uri="http://schemas.openxmlformats.org/drawingml/2006/picture">
                <pic:pic>
                  <pic:nvPicPr>
                    <pic:cNvPr id="0" name="A 10600-2023 karta.png"/>
                    <pic:cNvPicPr/>
                  </pic:nvPicPr>
                  <pic:blipFill>
                    <a:blip r:embed="rId16"/>
                    <a:stretch>
                      <a:fillRect/>
                    </a:stretch>
                  </pic:blipFill>
                  <pic:spPr>
                    <a:xfrm>
                      <a:off x="0" y="0"/>
                      <a:ext cx="5072119"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6375530, E 585675 i SWEREF 99 TM.</w:t>
      </w:r>
    </w:p>
    <w:p>
      <w:r>
        <w:t>I och inom 23 meter från avverkningsanmälan finns fynd av 26 naturvårdsarter, varav 12 är rödlistade, 4 är fridlysta, 23 är typiska (T) och 11 är signalarter (S): gränsticka (VU, T), knärot (VU, T, §8), dropptaggsvamp (NT, T), dvärgbägarlav (NT, T), kattfotslav (NT, T), lunglav (NT, T), rosenticka (NT, T), tallticka (NT, T), ullticka (NT, T), vaddporing (NT), vedskivlav (NT, T), vedtrappmossa (NT, T), blomskägglav (S, T), bronshjon (S, T), ekskinn (S, T), fällmossa (S, T), grovticka (S, T), grönpyrola (S, T), guldlockmossa (S, T), klippfrullania (S, T), kornknutmossa (S, T), vedticka (S, T), västlig hakmossa (S), blåsippa (T, §9), tjäder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1.92 ha med buffertzonerna och får av detta skäl inte avverkas.</w:t>
      </w:r>
    </w:p>
    <w:p>
      <w:pPr>
        <w:pStyle w:val="Caption"/>
      </w:pPr>
      <w:r>
        <w:drawing>
          <wp:inline xmlns:a="http://schemas.openxmlformats.org/drawingml/2006/main" xmlns:pic="http://schemas.openxmlformats.org/drawingml/2006/picture">
            <wp:extent cx="5486400" cy="5718299"/>
            <wp:docPr id="2" name="Picture 2"/>
            <wp:cNvGraphicFramePr>
              <a:graphicFrameLocks noChangeAspect="1"/>
            </wp:cNvGraphicFramePr>
            <a:graphic>
              <a:graphicData uri="http://schemas.openxmlformats.org/drawingml/2006/picture">
                <pic:pic>
                  <pic:nvPicPr>
                    <pic:cNvPr id="0" name="A 10600-2023 karta knärot.png"/>
                    <pic:cNvPicPr/>
                  </pic:nvPicPr>
                  <pic:blipFill>
                    <a:blip r:embed="rId17"/>
                    <a:stretch>
                      <a:fillRect/>
                    </a:stretch>
                  </pic:blipFill>
                  <pic:spPr>
                    <a:xfrm>
                      <a:off x="0" y="0"/>
                      <a:ext cx="5486400" cy="571829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6375530, E 585675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Blomskägglav</w:t>
      </w:r>
      <w:r>
        <w:t xml:space="preserve"> är en ljusälskande och fuktighetskrävande art som framför allt växer på ek högt upp i trädkronorna, där den sitter på ovansidan av klena grenar. Blomskägglav är en bra signalart, speciellt för artfattiga ekskogar med få andra signalarter och ekar i skogsbryn med rika bestånd av olika skägglavar bör regelmässigt sparas. Blomskägglav är typisk art för </w:t>
      </w:r>
      <w:r>
        <w:rPr>
          <w:i/>
        </w:rPr>
        <w:t>9160 Näringsrik ekskog</w:t>
      </w:r>
      <w:r>
        <w:t xml:space="preserve"> och </w:t>
      </w:r>
      <w:r>
        <w:rPr>
          <w:i/>
        </w:rPr>
        <w:t>9190 Näringsfattig ekskog</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Ekskinn</w:t>
      </w:r>
      <w:r>
        <w:t xml:space="preserve"> är en mycket bra signalart som visar på skyddsvärda skogsområden med långvarig kontinuitet av ek där det funnits ett konstant inslag av gamla träd. Arten är en typisk representant för relikta ekbestånd i humida, gärna kustnära trakter, och klena träd som hyser arten är vanligtvis betydligt äldre än vad man först kan tro. Ekskinnet hotas främst av avverkning av aktuella och potentiella värdträd men också av att eken i vissa områden ersätts av gran eller andra trädslag. Ekskinn är typisk art för </w:t>
      </w:r>
      <w:r>
        <w:rPr>
          <w:i/>
        </w:rPr>
        <w:t xml:space="preserve">9190 Näringsfattig ekskog </w:t>
      </w:r>
      <w:r>
        <w:t>(SLU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knärot (VU, T, §8), dropptaggsvamp (NT, T), dvärgbägarlav (NT, T), kattfotslav (NT, T), lunglav (NT, T), rosenticka (NT, T), tallticka (NT, T), ullticka (NT, T), vedskivlav (NT, T), vedtrappmossa (NT, T), blomskägglav (S, T), bronshjon (S, T), ekskinn (S, T), fällmossa (S, T), grovticka (S, T), grönpyrola (S, T), guldlockmossa (S, T), klippfrullania (S, T), kornknutmossa (S, T), vedticka (S, T), blåsippa (T, §9)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