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33241-2022 i Oskarshamns kommun</w:t>
      </w:r>
    </w:p>
    <w:p>
      <w:r>
        <w:t>Denna tillsynsbegäran behandlar höga naturvärden i avverkningsanmälan A 33241-2022 i Oskarshamns kommun som inkom 2022-08-13 och omfattar 3,0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33241-2022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6364840, E 598229 i SWEREF 99 TM.</w:t>
      </w:r>
    </w:p>
    <w:p>
      <w:r>
        <w:t>I och inom 24 meter från avverkningsanmälan finns fynd av 7 naturvårdsarter, varav 3 är rödlistade, 3 är fridlysta, 2 är typiska (T) och 2 är signalarter (S): ask (EN), gulsparv (NT, §4), tvåtandad plattbagge (NT), fällmossa (S, T), tvåfläckig praktbagge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