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klagomål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12 naturvårdsarter, varav 5 är rödlistade, 10 är fridlysta och 5 är typiska (T): kritsuga (CR, §8), grönfink (VU, §4), mindre hackspett (NT, T, §4), sårläka (NT, T), tjockfotad fingersvamp (NT), blåsippa (T, §9), nattskärra (T, §4), spillkråka (T, §4), hasselmus (§4a), ärtsångare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