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63570-2020 i Oskarshamns kommun</w:t>
      </w:r>
    </w:p>
    <w:p>
      <w:r>
        <w:t>Detta dokument behandlar höga naturvärden i avverkningsanmälan A 63570-2020 i Oskarshamns kommun. Denna avverkningsanmälan inkom 2020-11-30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backklöver (NT), korskovall (NT), slåtterfibbla (NT), solvända (NT), spindelört (NT), svinrot (NT), vippärt (NT), blåsippa (§9) och gullviva (§9).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6632"/>
            <wp:docPr id="1" name="Picture 1"/>
            <wp:cNvGraphicFramePr>
              <a:graphicFrameLocks noChangeAspect="1"/>
            </wp:cNvGraphicFramePr>
            <a:graphic>
              <a:graphicData uri="http://schemas.openxmlformats.org/drawingml/2006/picture">
                <pic:pic>
                  <pic:nvPicPr>
                    <pic:cNvPr id="0" name="A 63570-2020 karta.png"/>
                    <pic:cNvPicPr/>
                  </pic:nvPicPr>
                  <pic:blipFill>
                    <a:blip r:embed="rId16"/>
                    <a:stretch>
                      <a:fillRect/>
                    </a:stretch>
                  </pic:blipFill>
                  <pic:spPr>
                    <a:xfrm>
                      <a:off x="0" y="0"/>
                      <a:ext cx="5486400" cy="3236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6344385, E 574804 i SWEREF 99 TM.</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