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8258-2026 i Oskarshamns kommun</w:t>
      </w:r>
    </w:p>
    <w:p>
      <w:r>
        <w:t>Denna tillsynsbegäran behandlar höga naturvärden i avverkningsanmälan A 8258-2026 i Oskarshamns kommun som inkom 2026-02-10 och omfattar 3,9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8258-2026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6357705, E 587466 i SWEREF 99 TM.</w:t>
      </w:r>
    </w:p>
    <w:p>
      <w:r>
        <w:t>I och inom 20 meter från avverkningsanmälan finns fynd av 11 naturvårdsarter, varav 4 är rödlistade, 6 är fridlysta, 8 är typiska (T) och 3 är signalarter (S): ekticka (NT, T), entita (NT, T, §4), mindre hackspett (NT, T, §4), vedskivlav (NT, T), fällmossa (S, T), jättesvampmal (S), myskmadra (S, T), spillkråka (T, §4), stjärtmes (T, §4), trana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entita (NT, T, §4), mindre hackspett (NT, T, §4), vedskivlav (NT, T), fällmossa (S, T), myskmadra (S, T), spillkråka (T, §4) och stjärtmes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