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216-2025 i Västerviks kommun</w:t>
      </w:r>
    </w:p>
    <w:p>
      <w:r>
        <w:t>Detta klagomål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8676"/>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6403952, E 598063 i SWEREF 99 TM.</w:t>
      </w:r>
    </w:p>
    <w:p>
      <w:r>
        <w:t>I och inom 25 meter från samrådsanmälan finns fynd av 50 naturvårdsarter, varav 23 är rödlistade, 20 är fridlysta, 17 är typiska (T) och 14 är signalarter (S): ask (EN), klätt (EN), skogsalm (EN), hasselsnok (VU, §4a), läderbagge (VU, §4a), stare (VU, §4), blekticka (NT, T), ekticka (NT, T), gammelekslav (NT, T), gul dropplav (NT), hjälmbrosklav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