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3041-2025 i Västerviks kommun</w:t>
      </w:r>
    </w:p>
    <w:p>
      <w:r>
        <w:t>Detta klagomål behandlar höga naturvärden i samrådsanmälan S 3041-2025 i Västerviks kommun som inkom 2025-10-31 och omfattar 2,2 ha.</w:t>
      </w:r>
    </w:p>
    <w:p>
      <w:pPr>
        <w:pStyle w:val="Caption"/>
      </w:pPr>
      <w:r>
        <w:drawing>
          <wp:inline xmlns:a="http://schemas.openxmlformats.org/drawingml/2006/main" xmlns:pic="http://schemas.openxmlformats.org/drawingml/2006/picture">
            <wp:extent cx="5486400" cy="5104036"/>
            <wp:docPr id="1" name="Picture 1"/>
            <wp:cNvGraphicFramePr>
              <a:graphicFrameLocks noChangeAspect="1"/>
            </wp:cNvGraphicFramePr>
            <a:graphic>
              <a:graphicData uri="http://schemas.openxmlformats.org/drawingml/2006/picture">
                <pic:pic>
                  <pic:nvPicPr>
                    <pic:cNvPr id="0" name="S 3041-2025 karta.png"/>
                    <pic:cNvPicPr/>
                  </pic:nvPicPr>
                  <pic:blipFill>
                    <a:blip r:embed="rId16"/>
                    <a:stretch>
                      <a:fillRect/>
                    </a:stretch>
                  </pic:blipFill>
                  <pic:spPr>
                    <a:xfrm>
                      <a:off x="0" y="0"/>
                      <a:ext cx="5486400" cy="5104036"/>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6437942, E 565805 i SWEREF 99 TM.</w:t>
      </w:r>
    </w:p>
    <w:p>
      <w:r>
        <w:t>I och inom 22 meter från samrådsanmälan finns fynd av 5 naturvårdsarter, varav 4 är rödlistade, 4 är fridlysta och 1 är typisk (T): barbastell (NT, §4a), brunlångöra (NT, §4a), nordfladdermus (NT, §4a), pilblad (NT)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