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10119-2022 i Västerviks kommun</w:t>
      </w:r>
    </w:p>
    <w:p>
      <w:r>
        <w:t>Detta klagomål behandlar höga naturvärden i avverkningsanmälan A 10119-2022 i Västerviks kommun som inkom 2022-03-01 och omfattar 0,9 ha.</w:t>
      </w:r>
    </w:p>
    <w:p>
      <w:pPr>
        <w:pStyle w:val="Caption"/>
      </w:pPr>
      <w:r>
        <w:drawing>
          <wp:inline xmlns:a="http://schemas.openxmlformats.org/drawingml/2006/main" xmlns:pic="http://schemas.openxmlformats.org/drawingml/2006/picture">
            <wp:extent cx="5486400" cy="5219164"/>
            <wp:docPr id="1" name="Picture 1"/>
            <wp:cNvGraphicFramePr>
              <a:graphicFrameLocks noChangeAspect="1"/>
            </wp:cNvGraphicFramePr>
            <a:graphic>
              <a:graphicData uri="http://schemas.openxmlformats.org/drawingml/2006/picture">
                <pic:pic>
                  <pic:nvPicPr>
                    <pic:cNvPr id="0" name="A 10119-2022 karta.png"/>
                    <pic:cNvPicPr/>
                  </pic:nvPicPr>
                  <pic:blipFill>
                    <a:blip r:embed="rId16"/>
                    <a:stretch>
                      <a:fillRect/>
                    </a:stretch>
                  </pic:blipFill>
                  <pic:spPr>
                    <a:xfrm>
                      <a:off x="0" y="0"/>
                      <a:ext cx="5486400" cy="521916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6430376, E 575400 i SWEREF 99 TM.</w:t>
      </w:r>
    </w:p>
    <w:p>
      <w:r>
        <w:t>Inom 15 meter från avverkningsanmälan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