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8 naturvårdsarter, varav 5 är rödlistade, 4 är fridlysta, 5 är typiska (T) och 1 är signalart (S): ekticka (NT, T),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